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164CBF" w:rsidRPr="00591B6C" w:rsidRDefault="00164CBF" w:rsidP="00164CBF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:rsidR="00A70A7A" w:rsidRPr="00164CBF" w:rsidRDefault="00164CBF" w:rsidP="00A70A7A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70A7A" w:rsidRPr="00164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ключи дают возможный </w:t>
      </w:r>
      <w:proofErr w:type="spellStart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вариантответа</w:t>
      </w:r>
      <w:proofErr w:type="spellEnd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D4A" w:rsidRPr="00455CDB" w:rsidRDefault="00CC568C" w:rsidP="00455C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3F1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513C7" w:rsidTr="00A363F8">
        <w:tc>
          <w:tcPr>
            <w:tcW w:w="1696" w:type="dxa"/>
          </w:tcPr>
          <w:p w:rsidR="00D513C7" w:rsidRPr="00AE6A17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D513C7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5E6" w:rsidRPr="0098485E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8485E">
        <w:rPr>
          <w:rFonts w:ascii="Times New Roman" w:hAnsi="Times New Roman" w:cs="Times New Roman"/>
          <w:b/>
          <w:bCs/>
          <w:sz w:val="28"/>
          <w:szCs w:val="28"/>
        </w:rPr>
        <w:t>1.– 2.</w:t>
      </w:r>
      <w:r w:rsidRPr="0098485E">
        <w:rPr>
          <w:rFonts w:ascii="Times New Roman" w:hAnsi="Times New Roman" w:cs="Times New Roman"/>
          <w:sz w:val="28"/>
          <w:szCs w:val="28"/>
        </w:rPr>
        <w:t xml:space="preserve"> Распределение кадров на две группы двумя способами и обоснование способ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0C7D">
        <w:rPr>
          <w:rFonts w:ascii="Times New Roman" w:hAnsi="Times New Roman" w:cs="Times New Roman"/>
          <w:b/>
          <w:bCs/>
          <w:sz w:val="28"/>
          <w:szCs w:val="28"/>
        </w:rPr>
        <w:t>1 способ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принадлежность к фильму, снятому в 1984 году или в 2024 году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за определение способа деления.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 год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 –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№7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№9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F15E6" w:rsidRPr="00E83CF3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FF4BF8">
        <w:rPr>
          <w:rFonts w:ascii="Times New Roman" w:hAnsi="Times New Roman" w:cs="Times New Roman"/>
          <w:b/>
          <w:bCs/>
          <w:sz w:val="28"/>
          <w:szCs w:val="28"/>
        </w:rPr>
        <w:t>2 способ</w:t>
      </w:r>
      <w:r w:rsidR="00F87B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BF8">
        <w:rPr>
          <w:rFonts w:ascii="Times New Roman" w:hAnsi="Times New Roman" w:cs="Times New Roman"/>
          <w:b/>
          <w:bCs/>
          <w:sz w:val="28"/>
          <w:szCs w:val="28"/>
        </w:rPr>
        <w:t>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изображение технологических достижений/конструкций и изображения главных героев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8"/>
        <w:gridCol w:w="3997"/>
      </w:tblGrid>
      <w:tr w:rsidR="003F15E6" w:rsidTr="00ED1D10">
        <w:trPr>
          <w:trHeight w:val="469"/>
        </w:trPr>
        <w:tc>
          <w:tcPr>
            <w:tcW w:w="5348" w:type="dxa"/>
          </w:tcPr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Технологические</w:t>
            </w:r>
          </w:p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достижений/конструкций</w:t>
            </w:r>
          </w:p>
        </w:tc>
        <w:tc>
          <w:tcPr>
            <w:tcW w:w="3997" w:type="dxa"/>
          </w:tcPr>
          <w:p w:rsidR="003F15E6" w:rsidRPr="00F533FC" w:rsidRDefault="003F15E6" w:rsidP="00ED1D10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Изображения главных героев</w:t>
            </w:r>
          </w:p>
        </w:tc>
      </w:tr>
      <w:tr w:rsidR="003F15E6" w:rsidTr="000A57B7">
        <w:tc>
          <w:tcPr>
            <w:tcW w:w="5348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3997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4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D513C7" w:rsidRDefault="00D513C7" w:rsidP="00D513C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3C7" w:rsidRPr="00D513C7" w:rsidRDefault="00D513C7" w:rsidP="00D513C7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3C7">
        <w:rPr>
          <w:rFonts w:ascii="Times New Roman" w:hAnsi="Times New Roman" w:cs="Times New Roman"/>
          <w:sz w:val="28"/>
          <w:szCs w:val="28"/>
        </w:rPr>
        <w:t xml:space="preserve">Сравнение образов главной героини: созданный в 1984 году и в 2024 году. </w:t>
      </w:r>
    </w:p>
    <w:p w:rsidR="00D513C7" w:rsidRDefault="00D513C7" w:rsidP="00D513C7">
      <w:pPr>
        <w:pStyle w:val="a7"/>
        <w:shd w:val="clear" w:color="auto" w:fill="FFFFFF"/>
        <w:tabs>
          <w:tab w:val="num" w:pos="42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87D46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ены три позиции для сравнения: по 1 баллу за каждую позицию для сравнения.</w:t>
      </w:r>
    </w:p>
    <w:p w:rsidR="00D513C7" w:rsidRDefault="00D513C7" w:rsidP="00D513C7">
      <w:pPr>
        <w:pStyle w:val="a7"/>
        <w:shd w:val="clear" w:color="auto" w:fill="FFFFFF"/>
        <w:tabs>
          <w:tab w:val="num" w:pos="426"/>
        </w:tabs>
        <w:spacing w:before="120"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513C7" w:rsidRPr="00727428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Позиции сравнения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1984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2024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Возраст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Девочка-подросток, примерно 11-12 лет 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Девушка старшеклассница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Внешность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достаточно короткие волосы уложены в аккуратную прическу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глаза большие, выразительный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взгляд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Короткая стрижка, волосы розового цвета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героини большие выразительные глаз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Взаимодействие с окружающими–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Активно взаимодействует с одноклассниками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Часто бывает одна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</w:tr>
    </w:tbl>
    <w:p w:rsidR="00D513C7" w:rsidRPr="00E83CF3" w:rsidRDefault="00D513C7" w:rsidP="00D513C7">
      <w:pPr>
        <w:pStyle w:val="a7"/>
        <w:shd w:val="clear" w:color="auto" w:fill="FFFFFF"/>
        <w:spacing w:before="120"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D513C7" w:rsidRDefault="00D513C7" w:rsidP="00D513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B5E92" w:rsidRDefault="00EB5E92" w:rsidP="00B510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7"/>
        <w:gridCol w:w="2858"/>
      </w:tblGrid>
      <w:tr w:rsidR="00EB5E92" w:rsidTr="0067132D">
        <w:tc>
          <w:tcPr>
            <w:tcW w:w="6487" w:type="dxa"/>
          </w:tcPr>
          <w:p w:rsidR="00EB5E92" w:rsidRPr="005312FC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="00507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9B0F49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Фамилия композитора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Музыкальный жанр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EB5E92" w:rsidTr="0067132D">
        <w:tc>
          <w:tcPr>
            <w:tcW w:w="6487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7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F14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EB5E92" w:rsidRDefault="00EB5E92" w:rsidP="00EB5E9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407"/>
        <w:gridCol w:w="2520"/>
        <w:gridCol w:w="2293"/>
        <w:gridCol w:w="2026"/>
      </w:tblGrid>
      <w:tr w:rsidR="0067132D" w:rsidRPr="00C63499" w:rsidTr="005312FC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42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298" w:type="dxa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композитора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жанр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Тридцать три богатыря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«Сказка о Царе 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Римский-Корсаков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Черномор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«Руслан и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Людмила»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Глинка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Римский-Корсаков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Русалка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«Русалка»</w:t>
            </w:r>
            <w:r w:rsidR="005312FC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312FC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,Bold" w:hAnsi="Times New Roman,Bold" w:cs="Times New Roman,Bold"/>
                <w:color w:val="333333"/>
                <w:sz w:val="28"/>
                <w:szCs w:val="28"/>
              </w:rPr>
              <w:t xml:space="preserve">Даргомыжский – </w:t>
            </w:r>
            <w:r w:rsidRPr="005312FC"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5312FC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7132D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пера –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2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Варианты ответа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(Картинки с выставки)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Мусоргский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(Детский альбом)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Чайковский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Пьеса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(фортепианная миниатюра)</w:t>
            </w:r>
          </w:p>
        </w:tc>
      </w:tr>
    </w:tbl>
    <w:p w:rsidR="00E83B03" w:rsidRDefault="00E83B03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49" w:type="dxa"/>
          </w:tcPr>
          <w:p w:rsidR="00C96536" w:rsidRDefault="00142CFE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C96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96536" w:rsidRPr="00617BC1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96536" w:rsidRPr="00617BC1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4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617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C96536" w:rsidRDefault="00C96536" w:rsidP="00C96536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 xml:space="preserve">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213287" w:rsidRDefault="00C96536" w:rsidP="00C96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а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Hlk213844132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1"/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 w:rsidR="00C965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="00C96536"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C96536"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 w:rsidR="00C9653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96536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Полуразвернутое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Колористическая гамма портрета, живой взгляд пытливых глаз, легкая прядь волос – всё создает романтический образ героя. Он уже повидал жизнь с разных ее сторон, но впереди много творческих задач, дерзких надежд и бесстрашие перед жизненными преградами. Отчетливый контраст света и тени поддерживается контрастной зелено-бордовой гаммой. Оба контраста создают особое напряжение в картине, которое демонстрирует живой поток мысли и идей об искусстве, творчестве и своего места в данном историческом эпизоде и в целом в истории русского искусства. </w:t>
      </w:r>
    </w:p>
    <w:p w:rsidR="00C96536" w:rsidRPr="00470EAA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41EF9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341EF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Тонкослойная, светлая по своей гамме живопись оказывается под стать возникающему на холсте образу. Даже соразмерность холста и фигуры создает ощущение внутренней гармонии, о которой говорит художник. Композиция полотна отличается простотой и ясностью. Репин мастерски передает фактуру кожи, волос и ткани костюма. Тёмные тона костюма подчеркивают белоснежную бороду и волосы, придавая образу благородства и величественности. Его техника письма позволяет зрителю ощутить материальность, а значит присутствие его в нашем с ним взаимодействии. Этот автопортрет стал своего рода визитной карточкой Репина, символом его творческого пути и профессионального мастерства. Картина отражает не только внешний облик художника, но и его внутренний мир, глубину переживаний и мудрость, накопленную годами труда и размышлений. настроение сосредоточенности, гармонии и покоя Репин передает в автопортрете.</w:t>
      </w:r>
    </w:p>
    <w:p w:rsidR="00C96536" w:rsidRPr="00341EF9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C96536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4FC" w:rsidRPr="005634FC" w:rsidRDefault="00C96536" w:rsidP="00563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A3E0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Ответ имеет субъективный характер. Однако для точности обозначения своих мыслей участники должны использовать искусствоведческие термины, анализ композиции и техники исполнения. Участники могут указать то, что 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изображен один и тот же человек, композиционно портреты похожи, но есть разница в возрасте, и отличий здесь больше, чем сходства. Для определения сходства могут быть использованы следующие позиции: графический портрет, </w:t>
      </w:r>
      <w:proofErr w:type="spellStart"/>
      <w:r w:rsidR="005634FC" w:rsidRPr="005634FC">
        <w:rPr>
          <w:rFonts w:ascii="Times New Roman" w:eastAsia="Calibri" w:hAnsi="Times New Roman" w:cs="Times New Roman"/>
          <w:sz w:val="28"/>
          <w:szCs w:val="28"/>
        </w:rPr>
        <w:t>погрудный</w:t>
      </w:r>
      <w:proofErr w:type="spellEnd"/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 портрет, разворот фигуры в три четверти.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Различия заключаются в самоощущении художника и позиционированию его к окружающему миру. В 1 портрете усталый и немного разочарованный взгляд. Критика и беспокойство о своей судьбе и судьбе Родины достаточно ярко проявляются. Жесткая манера исполнения тушью и пером подчеркивает напряженное внутреннее состояние художника и стремление изменить и поправить.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В 4 портрете Репин более мягок. Его фигура обращена и развернута в прошлое и с высоты прожитых лет, он на всё смотрит с пониманием, более спокойно и лояльно, ожидая неизбежность будущих времен. Здесь он мягко, спокойно смотрит на зрителя и одновременно на себя. Воздушная, легкая, трепетная штриховка, мягкие </w:t>
      </w:r>
      <w:proofErr w:type="gramStart"/>
      <w:r w:rsidRPr="005634FC">
        <w:rPr>
          <w:rFonts w:ascii="Times New Roman" w:eastAsia="Calibri" w:hAnsi="Times New Roman" w:cs="Times New Roman"/>
          <w:sz w:val="28"/>
          <w:szCs w:val="28"/>
        </w:rPr>
        <w:t>свето-тени</w:t>
      </w:r>
      <w:proofErr w:type="gram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передают это состояние художника. 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сходства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>-3 балла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отличия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7 баллов</w:t>
      </w:r>
    </w:p>
    <w:p w:rsidR="00C96536" w:rsidRPr="00CA3BAB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15C4" w:rsidRPr="004303E6" w:rsidRDefault="00FD2DF0" w:rsidP="004303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FA053A" w:rsidRPr="00BE302E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FA053A" w:rsidRDefault="00195E96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34CAA" w:rsidTr="00046B99">
        <w:tc>
          <w:tcPr>
            <w:tcW w:w="1696" w:type="dxa"/>
          </w:tcPr>
          <w:p w:rsidR="00534CAA" w:rsidRPr="00AE6A17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534CA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Pr="00AE6A17" w:rsidRDefault="00F4625E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A053A" w:rsidRDefault="001D2F4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ook w:val="04A0" w:firstRow="1" w:lastRow="0" w:firstColumn="1" w:lastColumn="0" w:noHBand="0" w:noVBand="1"/>
      </w:tblPr>
      <w:tblGrid>
        <w:gridCol w:w="1455"/>
        <w:gridCol w:w="1195"/>
        <w:gridCol w:w="1165"/>
        <w:gridCol w:w="1690"/>
        <w:gridCol w:w="1796"/>
        <w:gridCol w:w="1359"/>
        <w:gridCol w:w="1370"/>
      </w:tblGrid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4Б</w:t>
            </w:r>
          </w:p>
          <w:p w:rsidR="00FA053A" w:rsidRPr="00BE302E" w:rsidRDefault="00FA053A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96" w:rsidRPr="00BE302E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5Б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2Б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6Б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1Б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3Б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 xml:space="preserve">Максимально </w:t>
            </w:r>
            <w:r w:rsidR="00195E96">
              <w:rPr>
                <w:rFonts w:eastAsia="Calibri" w:cs="Times New Roman"/>
                <w:b/>
                <w:szCs w:val="28"/>
              </w:rPr>
              <w:t>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 xml:space="preserve">, по </w:t>
            </w:r>
            <w:r w:rsidR="00195E96">
              <w:rPr>
                <w:rFonts w:eastAsia="Calibri" w:cs="Times New Roman"/>
                <w:szCs w:val="28"/>
              </w:rPr>
              <w:t>1</w:t>
            </w:r>
            <w:r w:rsidRPr="00BE302E">
              <w:rPr>
                <w:rFonts w:eastAsia="Calibri" w:cs="Times New Roman"/>
                <w:szCs w:val="28"/>
              </w:rPr>
              <w:t xml:space="preserve"> балл</w:t>
            </w:r>
            <w:r w:rsidR="00195E96">
              <w:rPr>
                <w:rFonts w:eastAsia="Calibri" w:cs="Times New Roman"/>
                <w:szCs w:val="28"/>
              </w:rPr>
              <w:t>у</w:t>
            </w:r>
            <w:r w:rsidRPr="00BE302E">
              <w:rPr>
                <w:rFonts w:eastAsia="Calibri" w:cs="Times New Roman"/>
                <w:szCs w:val="28"/>
              </w:rPr>
              <w:t xml:space="preserve"> за каждую правильно определенную пару.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  <w:r w:rsidRPr="00FA053A">
              <w:rPr>
                <w:rFonts w:eastAsia="Calibri" w:cs="Times New Roman"/>
                <w:szCs w:val="28"/>
              </w:rPr>
              <w:t xml:space="preserve">Фамилия, имя, отчество архитектора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Алексей Викторович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Щусев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Франческо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Борромини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(</w:t>
            </w:r>
            <w:proofErr w:type="spellStart"/>
            <w:r>
              <w:rPr>
                <w:rFonts w:eastAsia="Calibri" w:cs="Times New Roman"/>
                <w:szCs w:val="28"/>
              </w:rPr>
              <w:t>Франч</w:t>
            </w:r>
            <w:r>
              <w:rPr>
                <w:rFonts w:eastAsia="Calibri" w:cs="Times New Roman"/>
                <w:szCs w:val="28"/>
              </w:rPr>
              <w:lastRenderedPageBreak/>
              <w:t>еско</w:t>
            </w:r>
            <w:proofErr w:type="spellEnd"/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Кастелли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Константин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Степанович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Мельников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Фёдор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Осипович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Шехтель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(Франц –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Альберт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lastRenderedPageBreak/>
              <w:t>Шехтель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 xml:space="preserve">Кристофер </w:t>
            </w:r>
            <w:proofErr w:type="spellStart"/>
            <w:r>
              <w:rPr>
                <w:rFonts w:eastAsia="Calibri" w:cs="Times New Roman"/>
                <w:szCs w:val="28"/>
              </w:rPr>
              <w:t>Рен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(Сэр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Кристофер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lastRenderedPageBreak/>
              <w:t>Рен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lastRenderedPageBreak/>
              <w:t>Филиппо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Брунеллески</w:t>
            </w:r>
          </w:p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FA053A" w:rsidRPr="00BE302E" w:rsidTr="00735241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784DD7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lastRenderedPageBreak/>
              <w:t>Оценка за пункт 2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b/>
                <w:szCs w:val="28"/>
              </w:rPr>
              <w:t>Максимально 1</w:t>
            </w:r>
            <w:r w:rsidR="00BE706C">
              <w:rPr>
                <w:rFonts w:eastAsia="Calibri" w:cs="Times New Roman"/>
                <w:b/>
                <w:szCs w:val="28"/>
              </w:rPr>
              <w:t>6</w:t>
            </w:r>
            <w:r w:rsidRPr="00FA053A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FA053A">
              <w:rPr>
                <w:rFonts w:eastAsia="Calibri" w:cs="Times New Roman"/>
                <w:b/>
                <w:i/>
                <w:szCs w:val="28"/>
              </w:rPr>
              <w:t>.</w:t>
            </w:r>
            <w:r w:rsidRPr="00FA053A">
              <w:rPr>
                <w:rFonts w:eastAsia="Calibri" w:cs="Times New Roman"/>
                <w:szCs w:val="28"/>
              </w:rPr>
              <w:t xml:space="preserve"> По 1 баллу </w:t>
            </w:r>
            <w:r>
              <w:rPr>
                <w:rFonts w:eastAsia="Calibri" w:cs="Times New Roman"/>
                <w:szCs w:val="28"/>
              </w:rPr>
              <w:t>за</w:t>
            </w:r>
            <w:r w:rsidRPr="00FA053A">
              <w:rPr>
                <w:rFonts w:eastAsia="Calibri" w:cs="Times New Roman"/>
                <w:szCs w:val="28"/>
              </w:rPr>
              <w:t xml:space="preserve"> ФИО архитектора и не больше 3 в имени каждого архитектора.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Мавзол</w:t>
            </w:r>
            <w:r>
              <w:rPr>
                <w:rFonts w:eastAsia="Calibri" w:cs="Times New Roman"/>
                <w:szCs w:val="28"/>
              </w:rPr>
              <w:t>е</w:t>
            </w:r>
            <w:r w:rsidRPr="00C40FAC">
              <w:rPr>
                <w:rFonts w:eastAsia="Calibri" w:cs="Times New Roman"/>
                <w:szCs w:val="28"/>
              </w:rPr>
              <w:t>й Владимира Ильича Ленина</w:t>
            </w:r>
          </w:p>
          <w:p w:rsidR="00FA053A" w:rsidRPr="00BE302E" w:rsidRDefault="00C40FAC" w:rsidP="00C40FAC">
            <w:pPr>
              <w:jc w:val="both"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(Мавзолей Ленина)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Сан-Карло алле Куатро Фонтане, Сан-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Карлино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(церковь Святого Карла у «Четырёх фонтанов», также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San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Carlino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Дом культуры имени И. В.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(изначально — Клуб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Союза Коммунальников)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Ярославский вокзал (железнодорожный вокзал, пассажирский терминал станции Москва-Пассажирская-Ярославская)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Королевский военно-морской госпиталь в Гринвиче (Гринвичский морской госпиталь)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Собор Санта-Мария-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дель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>-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Фьоре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</w:t>
            </w:r>
          </w:p>
          <w:p w:rsidR="00FA053A" w:rsidRPr="00BE302E" w:rsidRDefault="00C40FAC" w:rsidP="00C40FAC">
            <w:pPr>
              <w:rPr>
                <w:rFonts w:eastAsia="Calibri" w:cs="Times New Roman"/>
                <w:sz w:val="24"/>
                <w:szCs w:val="24"/>
              </w:rPr>
            </w:pPr>
            <w:r w:rsidRPr="00C40FAC">
              <w:rPr>
                <w:rFonts w:eastAsia="Calibri" w:cs="Times New Roman"/>
                <w:szCs w:val="28"/>
              </w:rPr>
              <w:t>(собор Святой Марии с цветком)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Оценка за 3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каждое правильное название постройки.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4.</w:t>
            </w:r>
            <w:r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Ар </w:t>
            </w:r>
            <w:proofErr w:type="spellStart"/>
            <w:r>
              <w:rPr>
                <w:rFonts w:eastAsia="Calibri" w:cs="Times New Roman"/>
                <w:szCs w:val="28"/>
                <w:u w:val="single"/>
              </w:rPr>
              <w:t>Деко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BE302E" w:rsidRDefault="00C40FAC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Барокко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D63D7" w:rsidRDefault="00C40FAC" w:rsidP="00FA053A">
            <w:pPr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Конструктивизм</w:t>
            </w:r>
            <w:r w:rsidR="00FA053A" w:rsidRPr="00BD63D7">
              <w:rPr>
                <w:rFonts w:cs="Times New Roman"/>
                <w:szCs w:val="28"/>
              </w:rPr>
              <w:t>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  <w:u w:val="single"/>
              </w:rPr>
              <w:t>Неорусский</w:t>
            </w:r>
            <w:proofErr w:type="spellEnd"/>
            <w:r>
              <w:rPr>
                <w:rFonts w:eastAsia="Calibri" w:cs="Times New Roman"/>
                <w:szCs w:val="28"/>
                <w:u w:val="single"/>
              </w:rPr>
              <w:t xml:space="preserve"> стиль </w:t>
            </w:r>
            <w:r w:rsidRPr="007C11EF">
              <w:rPr>
                <w:rFonts w:eastAsia="Calibri" w:cs="Times New Roman"/>
                <w:szCs w:val="28"/>
              </w:rPr>
              <w:t>(Модерн, Северный модерн)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E7D63" w:rsidP="00FE7D63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Классицизм </w:t>
            </w:r>
            <w:r w:rsidRPr="00FE7D63">
              <w:rPr>
                <w:rFonts w:eastAsia="Calibri" w:cs="Times New Roman"/>
                <w:szCs w:val="28"/>
              </w:rPr>
              <w:t>(</w:t>
            </w:r>
            <w:r>
              <w:rPr>
                <w:rFonts w:eastAsia="Calibri" w:cs="Times New Roman"/>
                <w:szCs w:val="28"/>
              </w:rPr>
              <w:t xml:space="preserve">Классицизм </w:t>
            </w:r>
            <w:proofErr w:type="spellStart"/>
            <w:r>
              <w:rPr>
                <w:rFonts w:eastAsia="Calibri" w:cs="Times New Roman"/>
                <w:szCs w:val="28"/>
              </w:rPr>
              <w:t>Рена</w:t>
            </w:r>
            <w:proofErr w:type="spellEnd"/>
            <w:r>
              <w:rPr>
                <w:rFonts w:eastAsia="Calibri" w:cs="Times New Roman"/>
                <w:szCs w:val="28"/>
              </w:rPr>
              <w:t>, Классицизм с элементами барокко)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FE7D63" w:rsidRDefault="00FE7D63" w:rsidP="00FE7D6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Ренессанс </w:t>
            </w:r>
            <w:r>
              <w:rPr>
                <w:rFonts w:eastAsia="Calibri" w:cs="Times New Roman"/>
                <w:szCs w:val="28"/>
              </w:rPr>
              <w:t>(Итальянский Ренессанс, Возрождение, Итальянское Возрождение)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Оценки за 4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</w:tbl>
    <w:p w:rsidR="00121DD7" w:rsidRDefault="00121DD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BB7" w:rsidRDefault="00344BB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E75561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882AAF" w:rsidRDefault="00882AAF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344BB7" w:rsidRDefault="00344BB7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эссе:</w:t>
      </w:r>
    </w:p>
    <w:p w:rsidR="00344BB7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7716ED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логика рассуждения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-4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тилевое единство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выразительность речи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грамотность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выводов, резюме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BA6465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E83B03" w:rsidRDefault="00E83B03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5561" w:rsidRDefault="00E75561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6708E7" w:rsidRDefault="00E75561" w:rsidP="00E75561">
      <w:pPr>
        <w:pStyle w:val="a7"/>
        <w:numPr>
          <w:ilvl w:val="1"/>
          <w:numId w:val="22"/>
        </w:numPr>
        <w:tabs>
          <w:tab w:val="clear" w:pos="2857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Автопортрет и </w:t>
      </w:r>
      <w:proofErr w:type="spellStart"/>
      <w:r w:rsidRPr="006708E7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 являются формами самовыражения художника, однако они различаются по многим аспектам, включая исторический контекст, технику исполнения и культурную значимость.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Исторический контекст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Традиция автопортрета восходит к эпохе Возрождения, когда художники начали изображать себя на холсте или бумаге. Это было связано с развитием индивидуализма и осознанием собственной значимости творца. Автопортреты часто служили способом демонстрации мастерства художника, его технических возможностей и художественного видения.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стали популярными в эпоху цифровых технологий и социальных сетей. Они представляют собой фотографии, сделанные самим человеком, чаще всего с использованием смартфона или камеры.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отражают современную культуру самоидентификации и стремление поделиться своей жизнью с широкой аудиторией.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Техника исполнения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="004B75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Создание автопортрета требует значительных художественных навыков и умения рисовать или писать красками. Художник должен уметь передавать пропорции лица, игру света и тени, а также эмоции и характер персонажа. Автопортреты часто выполняются медленно и тщательно, позволяя художнику выразить свою внутреннюю сущность.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="004B75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Для создания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достаточно иметь смартфон или камеру и умение нажимать кнопку съемки. Технические требования минимальны, и качество снимков зависит больше от условий освещения и угла съемки, чем от профессиональных навыков фотографа. Однако современные технологии позволяют улучшать качество фотографий с помощью фильтров и редактирования.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Культурная значимость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Автопортреты имеют большое значение в истории искусства. Они служат источником информации о жизни и творчестве художников, помогают понять их внутренний мир и мировоззрение. Многие известные художники, такие как Рембрандт, Ван Гог и Пикассо, оставили нам ценные автопортреты, которые стали частью культурного наследия человечества.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играют важную роль в современной культуре, особенно среди молодежи. Они используются для выражения индивидуальности, демонстрации стиля и привлечения внимания.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могут стать вирусными в социальных сетях и влиять на общественное мнение. Хотя большинство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быстро забыв</w:t>
      </w:r>
      <w:r>
        <w:rPr>
          <w:rFonts w:ascii="Times New Roman" w:eastAsia="Calibri" w:hAnsi="Times New Roman" w:cs="Times New Roman"/>
          <w:sz w:val="28"/>
          <w:szCs w:val="28"/>
        </w:rPr>
        <w:t>аются.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каждый аргументированный ответ по каждому аспекту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1-3 баллов</w:t>
      </w: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18 баллов</w:t>
      </w:r>
    </w:p>
    <w:p w:rsidR="00E75561" w:rsidRPr="002B5F13" w:rsidRDefault="00E75561" w:rsidP="00E7556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>2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Участники должны обратить внимание на то, что это продуманное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>, в котором автор</w:t>
      </w:r>
      <w:r w:rsidR="00F21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демонстрирует внимание к композиции, свету и эмоциональному воздействию фотографии. Оно также отражает его склонность к экспериментированию и стремление создавать визуальные образы, которые вызывают глубокие эмоции и мысли.</w:t>
      </w:r>
    </w:p>
    <w:p w:rsidR="00E75561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текст: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Это черно-белое изображение, снятое, вероятно, зеркальным фотоаппаратом с ручным управлением экспозицией. Камера направлена </w:t>
      </w: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немного сверху вниз, создавая ощущение интимности и уязвимости. Лицо Кубрика занимает большую часть кадра, глаза широко открыты, взгляд прямой и внимательный. Волосы слегка растрепаны, возможно, от волнения перед съемкой. Его выражение лица одновременно сосредоточенное и задумчивое, словно он погружен в размышления о следующем проекте.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Фон </w:t>
      </w:r>
      <w:proofErr w:type="spellStart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минималистичен</w:t>
      </w:r>
      <w:proofErr w:type="spellEnd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, возможно, стена с мягким рассеянным светом, подчеркивающим контуры лица. Свет падает мягко, равномерно распределяясь по лицу, выделяя скулы и подбородок. Отсутствие ярких цветов позволяет зрителю сосредоточиться исключительно на выражении лица и эмоциях режиссера.</w:t>
      </w:r>
    </w:p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выражение мысли в причинно-следственном контексте начисляется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1-6 баллов</w:t>
      </w:r>
    </w:p>
    <w:p w:rsidR="00E75561" w:rsidRPr="002B5F13" w:rsidRDefault="00E75561" w:rsidP="002B6F0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 – 6 баллов</w:t>
      </w:r>
    </w:p>
    <w:p w:rsidR="00E75561" w:rsidRPr="002B5F13" w:rsidRDefault="00E75561" w:rsidP="00E75561">
      <w:pPr>
        <w:pStyle w:val="a7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892D8B" w:rsidRDefault="00892D8B" w:rsidP="00892D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92D8B" w:rsidSect="000D2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195" w:rsidRDefault="006D2195" w:rsidP="00CC568C">
      <w:pPr>
        <w:spacing w:after="0" w:line="240" w:lineRule="auto"/>
      </w:pPr>
      <w:r>
        <w:separator/>
      </w:r>
    </w:p>
  </w:endnote>
  <w:endnote w:type="continuationSeparator" w:id="0">
    <w:p w:rsidR="006D2195" w:rsidRDefault="006D2195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0ED" w:rsidRDefault="008C30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0ED" w:rsidRDefault="008C30E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0ED" w:rsidRDefault="008C30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195" w:rsidRDefault="006D2195" w:rsidP="00CC568C">
      <w:pPr>
        <w:spacing w:after="0" w:line="240" w:lineRule="auto"/>
      </w:pPr>
      <w:r>
        <w:separator/>
      </w:r>
    </w:p>
  </w:footnote>
  <w:footnote w:type="continuationSeparator" w:id="0">
    <w:p w:rsidR="006D2195" w:rsidRDefault="006D2195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0ED" w:rsidRDefault="008C30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1680E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1680E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CC568C" w:rsidRDefault="004D17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0ED" w:rsidRDefault="008C30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16159"/>
    <w:multiLevelType w:val="hybridMultilevel"/>
    <w:tmpl w:val="322051BE"/>
    <w:lvl w:ilvl="0" w:tplc="5262E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80191"/>
    <w:multiLevelType w:val="hybridMultilevel"/>
    <w:tmpl w:val="787E122C"/>
    <w:lvl w:ilvl="0" w:tplc="7B5C02A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15705"/>
    <w:multiLevelType w:val="hybridMultilevel"/>
    <w:tmpl w:val="60F86E66"/>
    <w:lvl w:ilvl="0" w:tplc="C4DA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06BCE"/>
    <w:multiLevelType w:val="multilevel"/>
    <w:tmpl w:val="8982E2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8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B7841"/>
    <w:multiLevelType w:val="multilevel"/>
    <w:tmpl w:val="58CE43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433A80"/>
    <w:multiLevelType w:val="multilevel"/>
    <w:tmpl w:val="10A8697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6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5"/>
  </w:num>
  <w:num w:numId="5">
    <w:abstractNumId w:val="10"/>
  </w:num>
  <w:num w:numId="6">
    <w:abstractNumId w:val="26"/>
  </w:num>
  <w:num w:numId="7">
    <w:abstractNumId w:val="19"/>
  </w:num>
  <w:num w:numId="8">
    <w:abstractNumId w:val="13"/>
  </w:num>
  <w:num w:numId="9">
    <w:abstractNumId w:val="2"/>
  </w:num>
  <w:num w:numId="10">
    <w:abstractNumId w:val="4"/>
  </w:num>
  <w:num w:numId="11">
    <w:abstractNumId w:val="8"/>
  </w:num>
  <w:num w:numId="12">
    <w:abstractNumId w:val="18"/>
  </w:num>
  <w:num w:numId="13">
    <w:abstractNumId w:val="15"/>
  </w:num>
  <w:num w:numId="14">
    <w:abstractNumId w:val="22"/>
  </w:num>
  <w:num w:numId="15">
    <w:abstractNumId w:val="12"/>
  </w:num>
  <w:num w:numId="16">
    <w:abstractNumId w:val="6"/>
  </w:num>
  <w:num w:numId="17">
    <w:abstractNumId w:val="20"/>
  </w:num>
  <w:num w:numId="18">
    <w:abstractNumId w:val="11"/>
  </w:num>
  <w:num w:numId="19">
    <w:abstractNumId w:val="0"/>
  </w:num>
  <w:num w:numId="20">
    <w:abstractNumId w:val="1"/>
  </w:num>
  <w:num w:numId="21">
    <w:abstractNumId w:val="24"/>
  </w:num>
  <w:num w:numId="22">
    <w:abstractNumId w:val="25"/>
  </w:num>
  <w:num w:numId="23">
    <w:abstractNumId w:val="16"/>
  </w:num>
  <w:num w:numId="24">
    <w:abstractNumId w:val="9"/>
  </w:num>
  <w:num w:numId="25">
    <w:abstractNumId w:val="27"/>
  </w:num>
  <w:num w:numId="26">
    <w:abstractNumId w:val="3"/>
  </w:num>
  <w:num w:numId="27">
    <w:abstractNumId w:val="2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F7"/>
    <w:rsid w:val="00040513"/>
    <w:rsid w:val="00041C80"/>
    <w:rsid w:val="000513D9"/>
    <w:rsid w:val="00066159"/>
    <w:rsid w:val="00071552"/>
    <w:rsid w:val="000A1C51"/>
    <w:rsid w:val="000A3E07"/>
    <w:rsid w:val="000D12A4"/>
    <w:rsid w:val="000D2EDE"/>
    <w:rsid w:val="00110045"/>
    <w:rsid w:val="00110345"/>
    <w:rsid w:val="00114D4E"/>
    <w:rsid w:val="0012050D"/>
    <w:rsid w:val="00121DD7"/>
    <w:rsid w:val="00142CFE"/>
    <w:rsid w:val="00147C56"/>
    <w:rsid w:val="00152860"/>
    <w:rsid w:val="0016014A"/>
    <w:rsid w:val="00164816"/>
    <w:rsid w:val="00164CBF"/>
    <w:rsid w:val="00186628"/>
    <w:rsid w:val="00195E96"/>
    <w:rsid w:val="001A0C05"/>
    <w:rsid w:val="001B446B"/>
    <w:rsid w:val="001B58B7"/>
    <w:rsid w:val="001D0DB4"/>
    <w:rsid w:val="001D1806"/>
    <w:rsid w:val="001D2F4B"/>
    <w:rsid w:val="001E6614"/>
    <w:rsid w:val="00241304"/>
    <w:rsid w:val="002419AA"/>
    <w:rsid w:val="00255A8C"/>
    <w:rsid w:val="002576F0"/>
    <w:rsid w:val="00264E61"/>
    <w:rsid w:val="00293456"/>
    <w:rsid w:val="002B6F06"/>
    <w:rsid w:val="002D03BF"/>
    <w:rsid w:val="002E7615"/>
    <w:rsid w:val="003015C4"/>
    <w:rsid w:val="00302B8B"/>
    <w:rsid w:val="0031043E"/>
    <w:rsid w:val="00320AA8"/>
    <w:rsid w:val="0032522F"/>
    <w:rsid w:val="00341C0E"/>
    <w:rsid w:val="00341EF9"/>
    <w:rsid w:val="00344BB7"/>
    <w:rsid w:val="00377540"/>
    <w:rsid w:val="003A2B57"/>
    <w:rsid w:val="003E035D"/>
    <w:rsid w:val="003E5040"/>
    <w:rsid w:val="003F15E6"/>
    <w:rsid w:val="003F7776"/>
    <w:rsid w:val="00403790"/>
    <w:rsid w:val="00425D20"/>
    <w:rsid w:val="004303E6"/>
    <w:rsid w:val="004340BF"/>
    <w:rsid w:val="00452523"/>
    <w:rsid w:val="00455CDB"/>
    <w:rsid w:val="004575C1"/>
    <w:rsid w:val="00473EA2"/>
    <w:rsid w:val="0048185E"/>
    <w:rsid w:val="004A424C"/>
    <w:rsid w:val="004B753A"/>
    <w:rsid w:val="004B7A29"/>
    <w:rsid w:val="004D1774"/>
    <w:rsid w:val="004D4E33"/>
    <w:rsid w:val="004E363D"/>
    <w:rsid w:val="00500584"/>
    <w:rsid w:val="00502D4A"/>
    <w:rsid w:val="0050763F"/>
    <w:rsid w:val="005153B4"/>
    <w:rsid w:val="00517CF1"/>
    <w:rsid w:val="00526BB9"/>
    <w:rsid w:val="005312FC"/>
    <w:rsid w:val="00534CAA"/>
    <w:rsid w:val="0054270D"/>
    <w:rsid w:val="00547157"/>
    <w:rsid w:val="00556F29"/>
    <w:rsid w:val="005634FC"/>
    <w:rsid w:val="0059291F"/>
    <w:rsid w:val="005D5E84"/>
    <w:rsid w:val="005F6E28"/>
    <w:rsid w:val="00614B1C"/>
    <w:rsid w:val="0062630A"/>
    <w:rsid w:val="0067132D"/>
    <w:rsid w:val="006818B7"/>
    <w:rsid w:val="00692F48"/>
    <w:rsid w:val="006A3D3A"/>
    <w:rsid w:val="006D2195"/>
    <w:rsid w:val="006D30F2"/>
    <w:rsid w:val="00701C48"/>
    <w:rsid w:val="00707B30"/>
    <w:rsid w:val="007133BC"/>
    <w:rsid w:val="0071680E"/>
    <w:rsid w:val="007345FC"/>
    <w:rsid w:val="007405A7"/>
    <w:rsid w:val="00772F9B"/>
    <w:rsid w:val="00777D7D"/>
    <w:rsid w:val="00784DD7"/>
    <w:rsid w:val="007912F7"/>
    <w:rsid w:val="007971AC"/>
    <w:rsid w:val="007B5405"/>
    <w:rsid w:val="007C11EF"/>
    <w:rsid w:val="007F087E"/>
    <w:rsid w:val="007F440F"/>
    <w:rsid w:val="007F6850"/>
    <w:rsid w:val="00801C3C"/>
    <w:rsid w:val="00833D5F"/>
    <w:rsid w:val="00835DD7"/>
    <w:rsid w:val="00865C1C"/>
    <w:rsid w:val="008758EC"/>
    <w:rsid w:val="00882AAF"/>
    <w:rsid w:val="00892D8B"/>
    <w:rsid w:val="0089627D"/>
    <w:rsid w:val="008B31A9"/>
    <w:rsid w:val="008C30ED"/>
    <w:rsid w:val="008E6D0E"/>
    <w:rsid w:val="009255A8"/>
    <w:rsid w:val="00927B39"/>
    <w:rsid w:val="009409A6"/>
    <w:rsid w:val="009439DD"/>
    <w:rsid w:val="00954CA3"/>
    <w:rsid w:val="00956B23"/>
    <w:rsid w:val="009709C6"/>
    <w:rsid w:val="009B04A9"/>
    <w:rsid w:val="009B0F49"/>
    <w:rsid w:val="009C1C33"/>
    <w:rsid w:val="009C1EA8"/>
    <w:rsid w:val="009C3846"/>
    <w:rsid w:val="009C6705"/>
    <w:rsid w:val="009E0D96"/>
    <w:rsid w:val="009E2907"/>
    <w:rsid w:val="009F4A91"/>
    <w:rsid w:val="00A23F25"/>
    <w:rsid w:val="00A42748"/>
    <w:rsid w:val="00A5605C"/>
    <w:rsid w:val="00A57C12"/>
    <w:rsid w:val="00A70A7A"/>
    <w:rsid w:val="00A845F0"/>
    <w:rsid w:val="00A8744C"/>
    <w:rsid w:val="00A876D5"/>
    <w:rsid w:val="00AB423A"/>
    <w:rsid w:val="00B04B89"/>
    <w:rsid w:val="00B07AAD"/>
    <w:rsid w:val="00B372C0"/>
    <w:rsid w:val="00B426F7"/>
    <w:rsid w:val="00B5050B"/>
    <w:rsid w:val="00B510F3"/>
    <w:rsid w:val="00B56088"/>
    <w:rsid w:val="00BA7673"/>
    <w:rsid w:val="00BD5A53"/>
    <w:rsid w:val="00BE706C"/>
    <w:rsid w:val="00BF21D5"/>
    <w:rsid w:val="00BF5478"/>
    <w:rsid w:val="00C2095D"/>
    <w:rsid w:val="00C23BE4"/>
    <w:rsid w:val="00C2407F"/>
    <w:rsid w:val="00C326EC"/>
    <w:rsid w:val="00C40FAC"/>
    <w:rsid w:val="00C43E8C"/>
    <w:rsid w:val="00C7377D"/>
    <w:rsid w:val="00C96536"/>
    <w:rsid w:val="00CA2897"/>
    <w:rsid w:val="00CC568C"/>
    <w:rsid w:val="00D015E0"/>
    <w:rsid w:val="00D04984"/>
    <w:rsid w:val="00D05629"/>
    <w:rsid w:val="00D17AAB"/>
    <w:rsid w:val="00D33764"/>
    <w:rsid w:val="00D500B7"/>
    <w:rsid w:val="00D513C7"/>
    <w:rsid w:val="00D77114"/>
    <w:rsid w:val="00D841C8"/>
    <w:rsid w:val="00DB092C"/>
    <w:rsid w:val="00DE59BC"/>
    <w:rsid w:val="00DF7662"/>
    <w:rsid w:val="00E027C8"/>
    <w:rsid w:val="00E33229"/>
    <w:rsid w:val="00E445A3"/>
    <w:rsid w:val="00E65397"/>
    <w:rsid w:val="00E738F6"/>
    <w:rsid w:val="00E75561"/>
    <w:rsid w:val="00E83B03"/>
    <w:rsid w:val="00E9190F"/>
    <w:rsid w:val="00EA0C7B"/>
    <w:rsid w:val="00EA1A41"/>
    <w:rsid w:val="00EA2399"/>
    <w:rsid w:val="00EB13B8"/>
    <w:rsid w:val="00EB15C4"/>
    <w:rsid w:val="00EB5E92"/>
    <w:rsid w:val="00EC2E75"/>
    <w:rsid w:val="00ED1D10"/>
    <w:rsid w:val="00EE4DD5"/>
    <w:rsid w:val="00EE6087"/>
    <w:rsid w:val="00F14340"/>
    <w:rsid w:val="00F15E2B"/>
    <w:rsid w:val="00F21428"/>
    <w:rsid w:val="00F40BED"/>
    <w:rsid w:val="00F4625E"/>
    <w:rsid w:val="00F533FC"/>
    <w:rsid w:val="00F80710"/>
    <w:rsid w:val="00F87BEC"/>
    <w:rsid w:val="00FA053A"/>
    <w:rsid w:val="00FA13D2"/>
    <w:rsid w:val="00FB3C87"/>
    <w:rsid w:val="00FD15E1"/>
    <w:rsid w:val="00FD2DF0"/>
    <w:rsid w:val="00FD728E"/>
    <w:rsid w:val="00FE3583"/>
    <w:rsid w:val="00FE7D63"/>
    <w:rsid w:val="00FF6E30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CA6811-B167-45DE-8882-478F710B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7345FC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Gigabyte</cp:lastModifiedBy>
  <cp:revision>2</cp:revision>
  <dcterms:created xsi:type="dcterms:W3CDTF">2025-12-06T06:26:00Z</dcterms:created>
  <dcterms:modified xsi:type="dcterms:W3CDTF">2025-12-06T06:26:00Z</dcterms:modified>
</cp:coreProperties>
</file>